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val="0"/>
          <w:bCs w:val="0"/>
          <w:i w:val="0"/>
          <w:iCs w:val="0"/>
          <w:caps w:val="0"/>
          <w:color w:val="666666"/>
          <w:spacing w:val="0"/>
          <w:sz w:val="45"/>
          <w:szCs w:val="45"/>
        </w:rPr>
      </w:pPr>
      <w:bookmarkStart w:id="0" w:name="_GoBack"/>
      <w:r>
        <w:rPr>
          <w:rFonts w:hint="eastAsia" w:ascii="微软雅黑" w:hAnsi="微软雅黑" w:eastAsia="微软雅黑" w:cs="微软雅黑"/>
          <w:b w:val="0"/>
          <w:bCs w:val="0"/>
          <w:i w:val="0"/>
          <w:iCs w:val="0"/>
          <w:caps w:val="0"/>
          <w:color w:val="666666"/>
          <w:spacing w:val="0"/>
          <w:sz w:val="45"/>
          <w:szCs w:val="45"/>
          <w:bdr w:val="none" w:color="auto" w:sz="0" w:space="0"/>
        </w:rPr>
        <w:t>2020年浙江大学宁波理工学院成人学历教育招生简章</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360" w:right="0"/>
      </w:pPr>
      <w:r>
        <w:rPr>
          <w:rFonts w:hint="eastAsia" w:ascii="宋体" w:hAnsi="宋体" w:eastAsia="宋体" w:cs="宋体"/>
          <w:b/>
          <w:bCs/>
          <w:i w:val="0"/>
          <w:iCs w:val="0"/>
          <w:caps w:val="0"/>
          <w:color w:val="575757"/>
          <w:spacing w:val="0"/>
          <w:sz w:val="28"/>
          <w:szCs w:val="28"/>
          <w:bdr w:val="none" w:color="auto" w:sz="0" w:space="0"/>
        </w:rPr>
        <w:t>◆ </w:t>
      </w:r>
      <w:r>
        <w:rPr>
          <w:rStyle w:val="6"/>
          <w:rFonts w:ascii="仿宋" w:hAnsi="仿宋" w:eastAsia="仿宋" w:cs="仿宋"/>
          <w:b/>
          <w:bCs/>
          <w:i w:val="0"/>
          <w:iCs w:val="0"/>
          <w:caps w:val="0"/>
          <w:color w:val="575757"/>
          <w:spacing w:val="0"/>
          <w:sz w:val="28"/>
          <w:szCs w:val="28"/>
          <w:bdr w:val="none" w:color="auto" w:sz="0" w:space="0"/>
        </w:rPr>
        <w:t>学校简介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学校成立于2001年6月，前身为浙江大学宁波理工学院，2020年1月更名为浙大宁波理工学院，是一所经教育部批准，由宁波市人民政府举办、浙江省人民政府管理、浙江大学支持办学的全日制公办普通本科高校。学校坚持“教育为学生提升价值”办学理念，以“省内一流，全国百强”为办学目标，继承弘扬浙江大学“求是创新”精神和浙东学术文化精髓，致力于培养“德智体美劳全面发展，具有人文精神和科学素养的高素质应用型创新人才”，努力建设高水平创新性应用型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学校坚持以人才培养为中心，形成了以本科教育为主，研究生教育、成人教育和继续教育相辅的人才培养体系。学校致力于培养高素质的“应用型、复合型、外向型”创新创业人才，崇尚严谨踏实的教风、学风。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多年来，继续教育学院秉承浙大求是学风，在规范严谨的治学态度下开展成人学历教育，培养了各专业、各层次人才5万余人。2020年，继续教育学院秉着“教书育人，以人为本”的教学理念，面向广大有志学者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420" w:right="0"/>
      </w:pPr>
      <w:r>
        <w:rPr>
          <w:rFonts w:ascii="Wingdings" w:hAnsi="Wingdings" w:eastAsia="微软雅黑" w:cs="Wingdings"/>
          <w:b/>
          <w:bCs/>
          <w:i w:val="0"/>
          <w:iCs w:val="0"/>
          <w:caps w:val="0"/>
          <w:color w:val="575757"/>
          <w:spacing w:val="0"/>
          <w:sz w:val="28"/>
          <w:szCs w:val="28"/>
          <w:bdr w:val="none" w:color="auto" w:sz="0" w:space="0"/>
        </w:rPr>
        <w:t>u</w:t>
      </w:r>
      <w:r>
        <w:rPr>
          <w:rFonts w:hint="default" w:ascii="Wingdings" w:hAnsi="Wingdings" w:eastAsia="微软雅黑" w:cs="Wingdings"/>
          <w:b/>
          <w:bCs/>
          <w:i w:val="0"/>
          <w:iCs w:val="0"/>
          <w:caps w:val="0"/>
          <w:color w:val="575757"/>
          <w:spacing w:val="0"/>
          <w:sz w:val="28"/>
          <w:szCs w:val="28"/>
          <w:bdr w:val="none" w:color="auto" w:sz="0" w:space="0"/>
        </w:rPr>
        <w:t> </w:t>
      </w:r>
      <w:r>
        <w:rPr>
          <w:rStyle w:val="6"/>
          <w:rFonts w:hint="eastAsia" w:ascii="仿宋" w:hAnsi="仿宋" w:eastAsia="仿宋" w:cs="仿宋"/>
          <w:b/>
          <w:bCs/>
          <w:i w:val="0"/>
          <w:iCs w:val="0"/>
          <w:caps w:val="0"/>
          <w:color w:val="575757"/>
          <w:spacing w:val="0"/>
          <w:sz w:val="28"/>
          <w:szCs w:val="28"/>
          <w:bdr w:val="none" w:color="auto" w:sz="0" w:space="0"/>
        </w:rPr>
        <w:t>招生专业（最终招生专业与计划以浙江省教育考试院公布为准）</w:t>
      </w:r>
    </w:p>
    <w:tbl>
      <w:tblPr>
        <w:tblW w:w="85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59"/>
        <w:gridCol w:w="1871"/>
        <w:gridCol w:w="1422"/>
        <w:gridCol w:w="1422"/>
        <w:gridCol w:w="1423"/>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blCellSpacing w:w="0" w:type="dxa"/>
          <w:jc w:val="center"/>
        </w:trPr>
        <w:tc>
          <w:tcPr>
            <w:tcW w:w="9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序号</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专业名称</w:t>
            </w:r>
          </w:p>
        </w:tc>
        <w:tc>
          <w:tcPr>
            <w:tcW w:w="14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层次</w:t>
            </w:r>
          </w:p>
        </w:tc>
        <w:tc>
          <w:tcPr>
            <w:tcW w:w="14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考试科类</w:t>
            </w:r>
          </w:p>
        </w:tc>
        <w:tc>
          <w:tcPr>
            <w:tcW w:w="14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缴费类别</w:t>
            </w:r>
          </w:p>
        </w:tc>
        <w:tc>
          <w:tcPr>
            <w:tcW w:w="14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学习形式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1</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国际经济与贸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易</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专升本</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函授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2</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机械设计制造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及其自动化</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专升本</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函授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3</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计算机科学与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技术</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专升本</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函授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4</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土木工程</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专升本</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函授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5</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工程管理</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专升本</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函授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6</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财务管理</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专升本</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函授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7</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电气工程及其自动化</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专升本</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函授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8</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化学工程与工艺</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专升本</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函授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9</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法学</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专升本</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法学类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法学类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函授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10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电子商务</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专升本</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函授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11</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电子商务</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高起专</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文理兼收</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业余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12</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财务管理</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高起专</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文理兼收</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业余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13</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市场营销</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高起专</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文理兼收</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业余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14</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建设工程管理</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高起专</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文理兼收</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经济管理类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业余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jc w:val="center"/>
        </w:trPr>
        <w:tc>
          <w:tcPr>
            <w:tcW w:w="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15</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机电一体化技术</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高起专</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理工类</w:t>
            </w:r>
          </w:p>
        </w:tc>
        <w:tc>
          <w:tcPr>
            <w:tcW w:w="14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6"/>
                <w:rFonts w:hint="eastAsia" w:ascii="仿宋" w:hAnsi="仿宋" w:eastAsia="仿宋" w:cs="仿宋"/>
                <w:b/>
                <w:bCs/>
                <w:sz w:val="24"/>
                <w:szCs w:val="24"/>
                <w:bdr w:val="none" w:color="auto" w:sz="0" w:space="0"/>
              </w:rPr>
              <w:t>业余</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57575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360" w:right="0"/>
      </w:pPr>
      <w:r>
        <w:rPr>
          <w:rFonts w:hint="eastAsia" w:ascii="宋体" w:hAnsi="宋体" w:eastAsia="宋体" w:cs="宋体"/>
          <w:b/>
          <w:bCs/>
          <w:i w:val="0"/>
          <w:iCs w:val="0"/>
          <w:caps w:val="0"/>
          <w:color w:val="575757"/>
          <w:spacing w:val="0"/>
          <w:sz w:val="28"/>
          <w:szCs w:val="28"/>
          <w:bdr w:val="none" w:color="auto" w:sz="0" w:space="0"/>
        </w:rPr>
        <w:t>◆ </w:t>
      </w:r>
      <w:r>
        <w:rPr>
          <w:rStyle w:val="6"/>
          <w:rFonts w:hint="eastAsia" w:ascii="仿宋" w:hAnsi="仿宋" w:eastAsia="仿宋" w:cs="仿宋"/>
          <w:b/>
          <w:bCs/>
          <w:i w:val="0"/>
          <w:iCs w:val="0"/>
          <w:caps w:val="0"/>
          <w:color w:val="575757"/>
          <w:spacing w:val="0"/>
          <w:sz w:val="28"/>
          <w:szCs w:val="28"/>
          <w:bdr w:val="none" w:color="auto" w:sz="0" w:space="0"/>
        </w:rPr>
        <w:t>2020年成人学历教育招生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一.</w:t>
      </w:r>
      <w:r>
        <w:rPr>
          <w:rStyle w:val="6"/>
          <w:rFonts w:hint="eastAsia" w:ascii="仿宋" w:hAnsi="仿宋" w:eastAsia="仿宋" w:cs="仿宋"/>
          <w:b/>
          <w:bCs/>
          <w:i w:val="0"/>
          <w:iCs w:val="0"/>
          <w:caps w:val="0"/>
          <w:color w:val="575757"/>
          <w:spacing w:val="0"/>
          <w:sz w:val="28"/>
          <w:szCs w:val="28"/>
          <w:bdr w:val="none" w:color="auto" w:sz="0" w:space="0"/>
        </w:rPr>
        <w:t>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Style w:val="6"/>
          <w:rFonts w:hint="eastAsia" w:ascii="仿宋" w:hAnsi="仿宋" w:eastAsia="仿宋" w:cs="仿宋"/>
          <w:b/>
          <w:bCs/>
          <w:i w:val="0"/>
          <w:iCs w:val="0"/>
          <w:caps w:val="0"/>
          <w:color w:val="575757"/>
          <w:spacing w:val="0"/>
          <w:sz w:val="28"/>
          <w:szCs w:val="28"/>
          <w:bdr w:val="none" w:color="auto" w:sz="0" w:space="0"/>
        </w:rPr>
        <w:t>1.高起专</w:t>
      </w:r>
      <w:r>
        <w:rPr>
          <w:rFonts w:hint="eastAsia" w:ascii="仿宋" w:hAnsi="仿宋" w:eastAsia="仿宋" w:cs="仿宋"/>
          <w:i w:val="0"/>
          <w:iCs w:val="0"/>
          <w:caps w:val="0"/>
          <w:color w:val="575757"/>
          <w:spacing w:val="0"/>
          <w:sz w:val="28"/>
          <w:szCs w:val="28"/>
          <w:bdr w:val="none" w:color="auto" w:sz="0" w:space="0"/>
        </w:rPr>
        <w:t>：具有普通高中、中专、职高、技校毕业证书的应、历届毕业生或同等学力的在职人员。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Style w:val="6"/>
          <w:rFonts w:hint="eastAsia" w:ascii="仿宋" w:hAnsi="仿宋" w:eastAsia="仿宋" w:cs="仿宋"/>
          <w:b/>
          <w:bCs/>
          <w:i w:val="0"/>
          <w:iCs w:val="0"/>
          <w:caps w:val="0"/>
          <w:color w:val="575757"/>
          <w:spacing w:val="0"/>
          <w:sz w:val="28"/>
          <w:szCs w:val="28"/>
          <w:bdr w:val="none" w:color="auto" w:sz="0" w:space="0"/>
        </w:rPr>
        <w:t>2.专升本：</w:t>
      </w:r>
      <w:r>
        <w:rPr>
          <w:rFonts w:hint="eastAsia" w:ascii="仿宋" w:hAnsi="仿宋" w:eastAsia="仿宋" w:cs="仿宋"/>
          <w:i w:val="0"/>
          <w:iCs w:val="0"/>
          <w:caps w:val="0"/>
          <w:color w:val="575757"/>
          <w:spacing w:val="0"/>
          <w:sz w:val="28"/>
          <w:szCs w:val="28"/>
          <w:bdr w:val="none" w:color="auto" w:sz="0" w:space="0"/>
        </w:rPr>
        <w:t>取得教育部审核的国民教育系列高等学校、高等教育自学考试机构颁发的专科及专科以上毕业证书的人员。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555"/>
        <w:jc w:val="left"/>
      </w:pPr>
      <w:r>
        <w:rPr>
          <w:rFonts w:hint="eastAsia" w:ascii="仿宋" w:hAnsi="仿宋" w:eastAsia="仿宋" w:cs="仿宋"/>
          <w:i w:val="0"/>
          <w:iCs w:val="0"/>
          <w:caps w:val="0"/>
          <w:color w:val="575757"/>
          <w:spacing w:val="0"/>
          <w:sz w:val="28"/>
          <w:szCs w:val="28"/>
          <w:bdr w:val="none" w:color="auto" w:sz="0" w:space="0"/>
        </w:rPr>
        <w:t>二.</w:t>
      </w:r>
      <w:r>
        <w:rPr>
          <w:rStyle w:val="6"/>
          <w:rFonts w:hint="eastAsia" w:ascii="仿宋" w:hAnsi="仿宋" w:eastAsia="仿宋" w:cs="仿宋"/>
          <w:b/>
          <w:bCs/>
          <w:i w:val="0"/>
          <w:iCs w:val="0"/>
          <w:caps w:val="0"/>
          <w:color w:val="575757"/>
          <w:spacing w:val="0"/>
          <w:sz w:val="28"/>
          <w:szCs w:val="28"/>
          <w:bdr w:val="none" w:color="auto" w:sz="0" w:space="0"/>
        </w:rPr>
        <w:t> 报名手续</w:t>
      </w:r>
      <w:r>
        <w:rPr>
          <w:rFonts w:hint="eastAsia" w:ascii="仿宋" w:hAnsi="仿宋" w:eastAsia="仿宋" w:cs="仿宋"/>
          <w:i w:val="0"/>
          <w:iCs w:val="0"/>
          <w:caps w:val="0"/>
          <w:color w:val="575757"/>
          <w:spacing w:val="0"/>
          <w:sz w:val="28"/>
          <w:szCs w:val="28"/>
          <w:bdr w:val="none" w:color="auto" w:sz="0" w:space="0"/>
        </w:rPr>
        <w:t>（具体安排以浙江省教育考试院公布为准，网址:http://www.zjzs.net）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Style w:val="6"/>
          <w:rFonts w:hint="eastAsia" w:ascii="仿宋" w:hAnsi="仿宋" w:eastAsia="仿宋" w:cs="仿宋"/>
          <w:b/>
          <w:bCs/>
          <w:i w:val="0"/>
          <w:iCs w:val="0"/>
          <w:caps w:val="0"/>
          <w:color w:val="575757"/>
          <w:spacing w:val="0"/>
          <w:sz w:val="28"/>
          <w:szCs w:val="28"/>
          <w:bdr w:val="none" w:color="auto" w:sz="0" w:space="0"/>
        </w:rPr>
        <w:t>1.网上报名：</w:t>
      </w:r>
      <w:r>
        <w:rPr>
          <w:rFonts w:hint="eastAsia" w:ascii="仿宋" w:hAnsi="仿宋" w:eastAsia="仿宋" w:cs="仿宋"/>
          <w:i w:val="0"/>
          <w:iCs w:val="0"/>
          <w:caps w:val="0"/>
          <w:color w:val="575757"/>
          <w:spacing w:val="0"/>
          <w:sz w:val="28"/>
          <w:szCs w:val="28"/>
          <w:bdr w:val="none" w:color="auto" w:sz="0" w:space="0"/>
        </w:rPr>
        <w:t>（9月初，具体时间以省考试院公布为准）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Style w:val="6"/>
          <w:rFonts w:hint="eastAsia" w:ascii="仿宋" w:hAnsi="仿宋" w:eastAsia="仿宋" w:cs="仿宋"/>
          <w:b/>
          <w:bCs/>
          <w:i w:val="0"/>
          <w:iCs w:val="0"/>
          <w:caps w:val="0"/>
          <w:color w:val="575757"/>
          <w:spacing w:val="0"/>
          <w:sz w:val="28"/>
          <w:szCs w:val="28"/>
          <w:bdr w:val="none" w:color="auto" w:sz="0" w:space="0"/>
        </w:rPr>
        <w:t>2.现场确认：</w:t>
      </w:r>
      <w:r>
        <w:rPr>
          <w:rFonts w:hint="eastAsia" w:ascii="仿宋" w:hAnsi="仿宋" w:eastAsia="仿宋" w:cs="仿宋"/>
          <w:i w:val="0"/>
          <w:iCs w:val="0"/>
          <w:caps w:val="0"/>
          <w:color w:val="000000"/>
          <w:spacing w:val="0"/>
          <w:sz w:val="28"/>
          <w:szCs w:val="28"/>
          <w:bdr w:val="none" w:color="auto" w:sz="0" w:space="0"/>
        </w:rPr>
        <w:t>9月中、下旬现场确认，宁波市考生可选择到我院或宁波市招办现场确认。考生现场确认时须带身份证，交验能够证明自己文化程度的毕业证书原件或同等学力证明。外省户籍考生需提供居住证明（暂住证）或社保证明，具体网上报名、现场确认时间、要求，以省教育考试院公布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Style w:val="6"/>
          <w:rFonts w:hint="eastAsia" w:ascii="仿宋" w:hAnsi="仿宋" w:eastAsia="仿宋" w:cs="仿宋"/>
          <w:b/>
          <w:bCs/>
          <w:i w:val="0"/>
          <w:iCs w:val="0"/>
          <w:caps w:val="0"/>
          <w:color w:val="575757"/>
          <w:spacing w:val="0"/>
          <w:sz w:val="28"/>
          <w:szCs w:val="28"/>
          <w:bdr w:val="none" w:color="auto" w:sz="0" w:space="0"/>
        </w:rPr>
        <w:t>三. 考试与录取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1.考试时间：十月下旬，具体时间以浙江省教育考试院公布为准。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2.考试科目：各科目考试均由国家统一命题，每科满分为150分。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Style w:val="6"/>
          <w:rFonts w:hint="eastAsia" w:ascii="仿宋" w:hAnsi="仿宋" w:eastAsia="仿宋" w:cs="仿宋"/>
          <w:b/>
          <w:bCs/>
          <w:i w:val="0"/>
          <w:iCs w:val="0"/>
          <w:caps w:val="0"/>
          <w:color w:val="575757"/>
          <w:spacing w:val="0"/>
          <w:sz w:val="28"/>
          <w:szCs w:val="28"/>
          <w:bdr w:val="none" w:color="auto" w:sz="0" w:space="0"/>
        </w:rPr>
        <w:t>高中起点升专科考试科目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理科： 语文、数学（理）、外语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文科： 语文、数学（文）、外语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Style w:val="6"/>
          <w:rFonts w:hint="eastAsia" w:ascii="仿宋" w:hAnsi="仿宋" w:eastAsia="仿宋" w:cs="仿宋"/>
          <w:b/>
          <w:bCs/>
          <w:i w:val="0"/>
          <w:iCs w:val="0"/>
          <w:caps w:val="0"/>
          <w:color w:val="575757"/>
          <w:spacing w:val="0"/>
          <w:sz w:val="28"/>
          <w:szCs w:val="28"/>
          <w:bdr w:val="none" w:color="auto" w:sz="0" w:space="0"/>
        </w:rPr>
        <w:t>专科起点升本科考试科目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理工类：政治、英语、高等数学（一）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经济、管理类：政治、英语、高等数学（二）、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文史类：政治、英语、大学语文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法学类：政治、英语、民法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3.</w:t>
      </w:r>
      <w:r>
        <w:rPr>
          <w:rFonts w:hint="eastAsia" w:ascii="仿宋" w:hAnsi="仿宋" w:eastAsia="仿宋" w:cs="仿宋"/>
          <w:b w:val="0"/>
          <w:bCs w:val="0"/>
          <w:i w:val="0"/>
          <w:iCs w:val="0"/>
          <w:caps w:val="0"/>
          <w:color w:val="000000"/>
          <w:spacing w:val="0"/>
          <w:sz w:val="28"/>
          <w:szCs w:val="28"/>
          <w:bdr w:val="none" w:color="auto" w:sz="0" w:space="0"/>
        </w:rPr>
        <w:t>录取原则：</w:t>
      </w:r>
      <w:r>
        <w:rPr>
          <w:rFonts w:hint="eastAsia" w:ascii="仿宋" w:hAnsi="仿宋" w:eastAsia="仿宋" w:cs="仿宋"/>
          <w:i w:val="0"/>
          <w:iCs w:val="0"/>
          <w:caps w:val="0"/>
          <w:color w:val="000000"/>
          <w:spacing w:val="0"/>
          <w:sz w:val="28"/>
          <w:szCs w:val="28"/>
          <w:bdr w:val="none" w:color="auto" w:sz="0" w:space="0"/>
        </w:rPr>
        <w:t>考试成绩达到录取分数线的考生，根据招生政策和从高分到低分择优录取的原则进行录取。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b w:val="0"/>
          <w:bCs w:val="0"/>
          <w:i w:val="0"/>
          <w:iCs w:val="0"/>
          <w:caps w:val="0"/>
          <w:color w:val="000000"/>
          <w:spacing w:val="0"/>
          <w:sz w:val="28"/>
          <w:szCs w:val="28"/>
          <w:bdr w:val="none" w:color="auto" w:sz="0" w:space="0"/>
        </w:rPr>
        <w:t>4.</w:t>
      </w:r>
      <w:r>
        <w:rPr>
          <w:rFonts w:hint="eastAsia" w:ascii="仿宋" w:hAnsi="仿宋" w:eastAsia="仿宋" w:cs="仿宋"/>
          <w:i w:val="0"/>
          <w:iCs w:val="0"/>
          <w:caps w:val="0"/>
          <w:color w:val="000000"/>
          <w:spacing w:val="0"/>
          <w:sz w:val="28"/>
          <w:szCs w:val="28"/>
          <w:bdr w:val="none" w:color="auto" w:sz="0" w:space="0"/>
        </w:rPr>
        <w:t>对于录取考生人数不足开班要求的专业，学校在征询考生和教学点意见基础上有权调整到本校相近专业或教学点。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Style w:val="6"/>
          <w:rFonts w:hint="eastAsia" w:ascii="仿宋" w:hAnsi="仿宋" w:eastAsia="仿宋" w:cs="仿宋"/>
          <w:b/>
          <w:bCs/>
          <w:i w:val="0"/>
          <w:iCs w:val="0"/>
          <w:caps w:val="0"/>
          <w:color w:val="575757"/>
          <w:spacing w:val="0"/>
          <w:sz w:val="28"/>
          <w:szCs w:val="28"/>
          <w:bdr w:val="none" w:color="auto" w:sz="0" w:space="0"/>
        </w:rPr>
        <w:t>四. 毕业与学位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Fonts w:hint="eastAsia" w:ascii="仿宋" w:hAnsi="仿宋" w:eastAsia="仿宋" w:cs="仿宋"/>
          <w:i w:val="0"/>
          <w:iCs w:val="0"/>
          <w:caps w:val="0"/>
          <w:color w:val="575757"/>
          <w:spacing w:val="0"/>
          <w:sz w:val="28"/>
          <w:szCs w:val="28"/>
          <w:bdr w:val="none" w:color="auto" w:sz="0" w:space="0"/>
        </w:rPr>
        <w:t>学生修满本专业教学计划规定的全部学分，成绩合格、符合毕业条件者，由浙江大学宁波理工学院颁发经国家教育部电子注册、统一印制的国民教育系列成人高等教育毕业证书；符合学士学位授予条件的本科毕业生，可申请浙江大学宁波理工学院学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pPr>
      <w:r>
        <w:rPr>
          <w:rStyle w:val="6"/>
          <w:rFonts w:hint="eastAsia" w:ascii="仿宋" w:hAnsi="仿宋" w:eastAsia="仿宋" w:cs="仿宋"/>
          <w:b/>
          <w:bCs/>
          <w:i w:val="0"/>
          <w:iCs w:val="0"/>
          <w:caps w:val="0"/>
          <w:color w:val="575757"/>
          <w:spacing w:val="0"/>
          <w:sz w:val="28"/>
          <w:szCs w:val="28"/>
          <w:bdr w:val="none" w:color="auto" w:sz="0" w:space="0"/>
        </w:rPr>
        <w:t>五. 最短学习年限</w:t>
      </w:r>
      <w:r>
        <w:rPr>
          <w:rFonts w:hint="eastAsia" w:ascii="仿宋" w:hAnsi="仿宋" w:eastAsia="仿宋" w:cs="仿宋"/>
          <w:i w:val="0"/>
          <w:iCs w:val="0"/>
          <w:caps w:val="0"/>
          <w:color w:val="575757"/>
          <w:spacing w:val="0"/>
          <w:sz w:val="28"/>
          <w:szCs w:val="28"/>
          <w:bdr w:val="none" w:color="auto" w:sz="0" w:space="0"/>
        </w:rPr>
        <w:t> 2.5年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B0EC5"/>
    <w:rsid w:val="63EB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2021-04-06T07:41:00Z</dcterms:created>
  <dc:creator>邀月醉</dc:creator>
  <cp:lastModifiedBy>邀月醉</cp:lastModifiedBy>
  <dcterms:modified xsi:type="dcterms:W3CDTF">2021-04-06T07:42:10Z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5E651E66833541B48162EC508475C3EF</vt:lpwstr>
  </property>
</Properties>
</file>