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eastAsia" w:ascii="微软雅黑" w:hAnsi="微软雅黑" w:eastAsia="微软雅黑" w:cs="微软雅黑"/>
          <w:b/>
          <w:bCs/>
          <w:i w:val="0"/>
          <w:iCs w:val="0"/>
          <w:caps w:val="0"/>
          <w:color w:val="444444"/>
          <w:spacing w:val="0"/>
          <w:sz w:val="33"/>
          <w:szCs w:val="33"/>
          <w:bdr w:val="none" w:color="auto" w:sz="0" w:space="0"/>
          <w:shd w:val="clear" w:fill="FFFFFF"/>
        </w:rPr>
      </w:pPr>
      <w:r>
        <w:rPr>
          <w:rFonts w:hint="eastAsia" w:ascii="微软雅黑" w:hAnsi="微软雅黑" w:eastAsia="微软雅黑" w:cs="微软雅黑"/>
          <w:b/>
          <w:bCs/>
          <w:i w:val="0"/>
          <w:iCs w:val="0"/>
          <w:caps w:val="0"/>
          <w:color w:val="444444"/>
          <w:spacing w:val="0"/>
          <w:sz w:val="33"/>
          <w:szCs w:val="33"/>
          <w:bdr w:val="none" w:color="auto" w:sz="0" w:space="0"/>
          <w:shd w:val="clear" w:fill="FFFFFF"/>
        </w:rPr>
        <w:t>江西工程学院2020年成人高等教育招生简章</w:t>
      </w:r>
    </w:p>
    <w:p>
      <w:pPr>
        <w:spacing w:beforeLines="0" w:afterLines="0" w:line="400" w:lineRule="exact"/>
        <w:ind w:firstLine="420" w:firstLineChars="0"/>
        <w:rPr>
          <w:rFonts w:hint="default" w:ascii="Times New Roman" w:hAnsi="Times New Roman" w:eastAsia="Times New Roman"/>
          <w:sz w:val="24"/>
          <w:szCs w:val="24"/>
          <w:lang w:val="zh-CN"/>
        </w:rPr>
      </w:pPr>
      <w:r>
        <w:rPr>
          <w:rFonts w:hint="default" w:ascii="Times New Roman" w:hAnsi="Times New Roman" w:eastAsia="Times New Roman"/>
          <w:sz w:val="24"/>
          <w:szCs w:val="24"/>
          <w:lang w:val="zh-CN"/>
        </w:rPr>
        <w:t>江西工程学院是教育部2014年批准设立的应用型普通本科高等院校</w:t>
      </w:r>
    </w:p>
    <w:p>
      <w:pPr>
        <w:spacing w:beforeLines="0" w:afterLines="0" w:line="400" w:lineRule="exact"/>
        <w:ind w:firstLine="420" w:firstLineChars="0"/>
        <w:rPr>
          <w:rFonts w:hint="default" w:ascii="Times New Roman" w:hAnsi="Times New Roman" w:eastAsia="Times New Roman"/>
          <w:sz w:val="24"/>
          <w:szCs w:val="24"/>
          <w:lang w:val="zh-CN"/>
        </w:rPr>
      </w:pPr>
      <w:r>
        <w:rPr>
          <w:rFonts w:hint="default" w:ascii="Times New Roman" w:hAnsi="Times New Roman" w:eastAsia="Times New Roman"/>
          <w:sz w:val="24"/>
          <w:szCs w:val="24"/>
          <w:lang w:val="zh-CN"/>
        </w:rPr>
        <w:t>学校是全国十大品牌高校、全国创就业典范高校、</w:t>
      </w:r>
    </w:p>
    <w:p>
      <w:pPr>
        <w:spacing w:beforeLines="0" w:afterLines="0" w:line="400" w:lineRule="exact"/>
        <w:ind w:firstLine="420" w:firstLineChars="0"/>
        <w:rPr>
          <w:rFonts w:hint="default" w:ascii="Times New Roman" w:hAnsi="Times New Roman" w:eastAsia="Times New Roman"/>
          <w:sz w:val="24"/>
          <w:szCs w:val="24"/>
          <w:lang w:val="zh-CN"/>
        </w:rPr>
      </w:pPr>
      <w:r>
        <w:rPr>
          <w:rFonts w:hint="default" w:ascii="Times New Roman" w:hAnsi="Times New Roman" w:eastAsia="Times New Roman"/>
          <w:sz w:val="24"/>
          <w:szCs w:val="24"/>
          <w:lang w:val="zh-CN"/>
        </w:rPr>
        <w:t>全国大学生创新创业实践基地</w:t>
      </w:r>
    </w:p>
    <w:p>
      <w:pPr>
        <w:spacing w:beforeLines="0" w:afterLines="0" w:line="400" w:lineRule="exact"/>
        <w:ind w:firstLine="420" w:firstLineChars="0"/>
        <w:rPr>
          <w:rFonts w:hint="default" w:ascii="Times New Roman" w:hAnsi="Times New Roman" w:eastAsia="Times New Roman"/>
          <w:sz w:val="24"/>
          <w:szCs w:val="24"/>
          <w:lang w:val="zh-CN"/>
        </w:rPr>
      </w:pPr>
      <w:r>
        <w:rPr>
          <w:rFonts w:hint="default" w:ascii="Times New Roman" w:hAnsi="Times New Roman" w:eastAsia="Times New Roman"/>
          <w:sz w:val="24"/>
          <w:szCs w:val="24"/>
          <w:lang w:val="zh-CN"/>
        </w:rPr>
        <w:t>学校是教育部2018年产学合作协同育人项目立项单位、</w:t>
      </w:r>
    </w:p>
    <w:p>
      <w:pPr>
        <w:spacing w:beforeLines="0" w:afterLines="0" w:line="400" w:lineRule="exact"/>
        <w:ind w:firstLine="420" w:firstLineChars="0"/>
        <w:rPr>
          <w:rFonts w:hint="default" w:ascii="Times New Roman" w:hAnsi="Times New Roman" w:eastAsia="Times New Roman"/>
          <w:sz w:val="24"/>
          <w:szCs w:val="24"/>
          <w:lang w:val="zh-CN"/>
        </w:rPr>
      </w:pPr>
      <w:r>
        <w:rPr>
          <w:rFonts w:hint="default" w:ascii="Times New Roman" w:hAnsi="Times New Roman" w:eastAsia="Times New Roman"/>
          <w:sz w:val="24"/>
          <w:szCs w:val="24"/>
          <w:lang w:val="zh-CN"/>
        </w:rPr>
        <w:t>连续三届全国大学生“互联网+”创新创业大赛组织单位</w:t>
      </w:r>
    </w:p>
    <w:p>
      <w:pPr>
        <w:spacing w:beforeLines="0" w:afterLines="0" w:line="400" w:lineRule="exact"/>
        <w:ind w:firstLine="420" w:firstLineChars="0"/>
        <w:rPr>
          <w:rFonts w:hint="default" w:ascii="Times New Roman" w:hAnsi="Times New Roman" w:eastAsia="Times New Roman"/>
          <w:sz w:val="24"/>
          <w:szCs w:val="24"/>
          <w:lang w:val="zh-CN"/>
        </w:rPr>
      </w:pPr>
      <w:r>
        <w:rPr>
          <w:rFonts w:hint="default" w:ascii="Times New Roman" w:hAnsi="Times New Roman" w:eastAsia="Times New Roman"/>
          <w:sz w:val="24"/>
          <w:szCs w:val="24"/>
          <w:lang w:val="zh-CN"/>
        </w:rPr>
        <w:t>唯一进入中国百强造富大学同类高校</w:t>
      </w:r>
    </w:p>
    <w:p>
      <w:pPr>
        <w:rPr>
          <w:rFonts w:hint="eastAsia"/>
        </w:rPr>
      </w:pPr>
      <w:r>
        <w:rPr>
          <w:rFonts w:hint="eastAsia" w:ascii="Times New Roman" w:hAnsi="Times New Roman" w:eastAsia="宋体"/>
          <w:sz w:val="24"/>
          <w:szCs w:val="24"/>
          <w:lang w:val="en-US" w:eastAsia="zh-CN"/>
        </w:rPr>
        <w:tab/>
      </w:r>
      <w:r>
        <w:rPr>
          <w:rFonts w:hint="default" w:ascii="Times New Roman" w:hAnsi="Times New Roman" w:eastAsia="Times New Roman"/>
          <w:sz w:val="24"/>
          <w:szCs w:val="24"/>
          <w:lang w:val="zh-CN"/>
        </w:rPr>
        <w:t>唯一毕业生获得国家科技进步一等奖同类高校</w:t>
      </w:r>
    </w:p>
    <w:p>
      <w:pPr>
        <w:spacing w:beforeLines="0" w:afterLines="0" w:line="400" w:lineRule="exact"/>
        <w:ind w:firstLine="480"/>
        <w:rPr>
          <w:rFonts w:hint="default" w:ascii="Times New Roman" w:hAnsi="Times New Roman" w:eastAsia="Times New Roman"/>
          <w:b/>
          <w:bCs/>
          <w:sz w:val="24"/>
          <w:szCs w:val="24"/>
          <w:lang w:val="zh-CN"/>
        </w:rPr>
      </w:pPr>
      <w:r>
        <w:rPr>
          <w:rFonts w:hint="eastAsia" w:ascii="Times New Roman" w:hAnsi="Times New Roman" w:eastAsia="Times New Roman"/>
          <w:b/>
          <w:bCs/>
          <w:sz w:val="24"/>
          <w:szCs w:val="24"/>
          <w:lang w:val="zh-CN"/>
        </w:rPr>
        <w:t>一、</w:t>
      </w:r>
      <w:r>
        <w:rPr>
          <w:rFonts w:hint="default" w:ascii="Times New Roman" w:hAnsi="Times New Roman" w:eastAsia="Times New Roman"/>
          <w:b/>
          <w:bCs/>
          <w:sz w:val="24"/>
          <w:szCs w:val="24"/>
          <w:lang w:val="zh-CN"/>
        </w:rPr>
        <w:t>报考条件及招生对象</w:t>
      </w:r>
    </w:p>
    <w:p>
      <w:pPr>
        <w:spacing w:beforeLines="0" w:afterLines="0" w:line="400" w:lineRule="exact"/>
        <w:ind w:firstLine="480"/>
        <w:rPr>
          <w:rFonts w:hint="default" w:ascii="Times New Roman" w:hAnsi="Times New Roman" w:eastAsia="Times New Roman"/>
          <w:sz w:val="24"/>
          <w:szCs w:val="24"/>
          <w:lang w:val="zh-CN"/>
        </w:rPr>
      </w:pPr>
      <w:r>
        <w:rPr>
          <w:rFonts w:hint="default" w:ascii="Times New Roman" w:hAnsi="Times New Roman" w:eastAsia="Times New Roman"/>
          <w:sz w:val="24"/>
          <w:szCs w:val="24"/>
          <w:lang w:val="zh-CN"/>
        </w:rPr>
        <w:t>1、报考专科起点升本科的考生必须是已取得</w:t>
      </w:r>
      <w:bookmarkStart w:id="0" w:name="_GoBack"/>
      <w:bookmarkEnd w:id="0"/>
      <w:r>
        <w:rPr>
          <w:rFonts w:hint="default" w:ascii="Times New Roman" w:hAnsi="Times New Roman" w:eastAsia="Times New Roman"/>
          <w:sz w:val="24"/>
          <w:szCs w:val="24"/>
          <w:lang w:val="zh-CN"/>
        </w:rPr>
        <w:t>经教育部审定核准的国民教育系列高校、高等教育自学考试机构颁发的专科毕业证书、本科结业证书或以上证书的江西省户籍人员。</w:t>
      </w:r>
    </w:p>
    <w:p>
      <w:pPr>
        <w:spacing w:beforeLines="0" w:afterLines="0" w:line="400" w:lineRule="exact"/>
        <w:ind w:firstLine="480"/>
        <w:rPr>
          <w:rFonts w:hint="default" w:ascii="Times New Roman" w:hAnsi="Times New Roman" w:eastAsia="Times New Roman"/>
          <w:sz w:val="24"/>
          <w:szCs w:val="24"/>
          <w:lang w:val="zh-CN"/>
        </w:rPr>
      </w:pPr>
      <w:r>
        <w:rPr>
          <w:rFonts w:hint="default" w:ascii="Times New Roman" w:hAnsi="Times New Roman" w:eastAsia="Times New Roman"/>
          <w:sz w:val="24"/>
          <w:szCs w:val="24"/>
          <w:lang w:val="zh-CN"/>
        </w:rPr>
        <w:t>2、报考高中起点升本科或高中起点升专科的江西省户籍考生应具有高中文化程度或同等学历，应、历届中专、高中毕业生均可报考；未满18周岁（截止2020年9月1日）的考生必须持高级、中等教育学校毕业（肆业）证或同等学历有关证明（同等学历认定：初中毕业&lt;肆业&gt;满三年&lt;截止2020年9月1日&gt;）。</w:t>
      </w:r>
    </w:p>
    <w:p>
      <w:pPr>
        <w:rPr>
          <w:rFonts w:hint="eastAsia"/>
        </w:rPr>
      </w:pPr>
    </w:p>
    <w:p>
      <w:pPr>
        <w:rPr>
          <w:b/>
          <w:bCs/>
        </w:rPr>
      </w:pPr>
      <w:r>
        <w:rPr>
          <w:rFonts w:hint="eastAsia" w:ascii="Times New Roman" w:hAnsi="Times New Roman" w:eastAsia="Times New Roman"/>
          <w:b/>
          <w:bCs/>
          <w:sz w:val="24"/>
          <w:szCs w:val="24"/>
          <w:lang w:val="zh-CN"/>
        </w:rPr>
        <w:t>二、</w:t>
      </w:r>
      <w:r>
        <w:rPr>
          <w:rFonts w:hint="default" w:ascii="Times New Roman" w:hAnsi="Times New Roman" w:eastAsia="Times New Roman"/>
          <w:b/>
          <w:bCs/>
          <w:sz w:val="24"/>
          <w:szCs w:val="24"/>
          <w:lang w:val="zh-CN"/>
        </w:rPr>
        <w:t>报名方法</w:t>
      </w:r>
    </w:p>
    <w:p>
      <w:pPr>
        <w:spacing w:beforeLines="0" w:afterLines="0" w:line="400" w:lineRule="exact"/>
        <w:ind w:firstLine="480"/>
        <w:rPr>
          <w:rFonts w:hint="default" w:ascii="Times New Roman" w:hAnsi="Times New Roman" w:eastAsia="Times New Roman"/>
          <w:sz w:val="24"/>
          <w:szCs w:val="24"/>
          <w:lang w:val="zh-CN"/>
        </w:rPr>
      </w:pPr>
      <w:r>
        <w:rPr>
          <w:rFonts w:hint="default" w:ascii="Times New Roman" w:hAnsi="Times New Roman" w:eastAsia="Times New Roman"/>
          <w:sz w:val="24"/>
          <w:szCs w:val="24"/>
          <w:lang w:val="zh-CN"/>
        </w:rPr>
        <w:t>报名方法为：（1）本人持相关报考材料到所属县（区）招考办进行资格审核-（2）刷二代身份证→（3）选择报考类别一（4）拍照-（5）产生报考序号-（6）设置密码-（7）打印报考凭证，（8）登入江西省教育考试院网（http://www.jxeea.cn）完成其他基本信息填报，（9）填报志聰，（10）提交，（11）产生考生号，（12）网上缴报考费110元，（13）报名成功。</w:t>
      </w:r>
    </w:p>
    <w:p>
      <w:pPr>
        <w:spacing w:beforeLines="0" w:afterLines="0" w:line="400" w:lineRule="exact"/>
        <w:ind w:firstLine="480"/>
        <w:rPr>
          <w:rFonts w:hint="default" w:ascii="Times New Roman" w:hAnsi="Times New Roman" w:eastAsia="Times New Roman"/>
          <w:sz w:val="24"/>
          <w:szCs w:val="24"/>
          <w:lang w:val="zh-CN"/>
        </w:rPr>
      </w:pPr>
      <w:r>
        <w:rPr>
          <w:rFonts w:hint="default" w:ascii="Times New Roman" w:hAnsi="Times New Roman" w:eastAsia="Times New Roman"/>
          <w:sz w:val="24"/>
          <w:szCs w:val="24"/>
          <w:lang w:val="zh-CN"/>
        </w:rPr>
        <w:t>报考时，考生必须向招生考试机构提供报考所需的本人真实信息和材料，如姓名、出生年月、身份证号、工作单位、毕业证书、享受照顾政策的证书及复印件等。如有虚假，所造成的入学后不能进行电子注册或毕业证书时不能取得毕业证等一切后果由考生自己负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C140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邀月醉</cp:lastModifiedBy>
  <dcterms:modified xsi:type="dcterms:W3CDTF">2021-04-01T03:08:03Z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D0BE1D998D8C41D8BF635F552DDAA5F9</vt:lpwstr>
  </property>
</Properties>
</file>